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8638B8" w14:textId="77777777" w:rsidR="00724202" w:rsidRDefault="005D0269" w:rsidP="00724202">
      <w:pPr>
        <w:pStyle w:val="Heading1"/>
      </w:pPr>
      <w:r w:rsidRPr="005D0269">
        <w:t xml:space="preserve">EPC SCHEDULE B: </w:t>
      </w:r>
    </w:p>
    <w:p w14:paraId="41448270" w14:textId="742B9F2B" w:rsidR="005D0269" w:rsidRPr="005D0269" w:rsidRDefault="005D0269" w:rsidP="00724202">
      <w:pPr>
        <w:pStyle w:val="Heading1"/>
      </w:pPr>
      <w:r w:rsidRPr="005D0269">
        <w:t>DESCRIPTION OF WORK</w:t>
      </w:r>
    </w:p>
    <w:p w14:paraId="48FBA78B" w14:textId="5E969BA9" w:rsidR="00EA484C" w:rsidRPr="005D0269" w:rsidRDefault="00372884" w:rsidP="00724202">
      <w:pPr>
        <w:pStyle w:val="Normal1"/>
        <w:spacing w:after="0" w:line="360" w:lineRule="auto"/>
        <w:rPr>
          <w:iCs/>
        </w:rPr>
      </w:pPr>
      <w:r w:rsidRPr="005D0269">
        <w:rPr>
          <w:iCs/>
        </w:rPr>
        <w:t>This schedule should include at minimum the following and any other critical information from the EPC Project Proposal (as this is not included in the EPC documents).</w:t>
      </w:r>
    </w:p>
    <w:p w14:paraId="79576AF1" w14:textId="770B5D85" w:rsidR="00EA484C" w:rsidRPr="005D0269" w:rsidRDefault="00372884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</w:pPr>
      <w:r w:rsidRPr="005D0269">
        <w:t>Executive Summary:</w:t>
      </w:r>
      <w:r w:rsidRPr="005D0269">
        <w:rPr>
          <w:b/>
        </w:rPr>
        <w:t xml:space="preserve"> </w:t>
      </w:r>
      <w:r w:rsidRPr="005D0269">
        <w:t xml:space="preserve">Provide an executive summary which </w:t>
      </w:r>
      <w:r w:rsidR="00724202" w:rsidRPr="005D0269">
        <w:t>includes</w:t>
      </w:r>
      <w:r w:rsidRPr="005D0269">
        <w:t xml:space="preserve"> key participants, the final energy conservation measures and facility improvement measures, a table of the ECM/FIMs by building/location, a table of the ECM/FIMs indicating annual savings (usage and dollars), installation cost (soft fees and construction cost), and simple payback or return on investment value. Include </w:t>
      </w:r>
      <w:r w:rsidR="001C5715" w:rsidRPr="005D0269">
        <w:t>all</w:t>
      </w:r>
      <w:r w:rsidRPr="005D0269">
        <w:t xml:space="preserve"> other financial factors</w:t>
      </w:r>
      <w:r w:rsidR="00926B21" w:rsidRPr="005D0269">
        <w:t>, by ECM/FIM,</w:t>
      </w:r>
      <w:r w:rsidRPr="005D0269">
        <w:t xml:space="preserve"> that support the project (potential grants, rebates, </w:t>
      </w:r>
      <w:r w:rsidR="001C5715" w:rsidRPr="005D0269">
        <w:t>client capital contributions, tax credits</w:t>
      </w:r>
      <w:r w:rsidR="00724202" w:rsidRPr="005D0269">
        <w:t>, and other</w:t>
      </w:r>
      <w:r w:rsidRPr="005D0269">
        <w:t xml:space="preserve"> sources of funds).  </w:t>
      </w:r>
    </w:p>
    <w:p w14:paraId="3798CE7E" w14:textId="60AE73A7" w:rsidR="00E34162" w:rsidRPr="005D0269" w:rsidRDefault="00E34162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  <w:rPr>
          <w:color w:val="A20000"/>
        </w:rPr>
      </w:pPr>
      <w:r w:rsidRPr="005D0269">
        <w:rPr>
          <w:color w:val="A20000"/>
        </w:rPr>
        <w:t>EPC Project Cost Estimate form</w:t>
      </w:r>
    </w:p>
    <w:p w14:paraId="29AE8B86" w14:textId="77777777" w:rsidR="00EA484C" w:rsidRPr="005D0269" w:rsidRDefault="00372884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</w:pPr>
      <w:r w:rsidRPr="005D0269">
        <w:t>Building and Infrastructure data only for the locations included in the Work in a format similar to the IGA Exhibit B tables (without cost information).</w:t>
      </w:r>
    </w:p>
    <w:p w14:paraId="282B63C8" w14:textId="77777777" w:rsidR="00EA484C" w:rsidRPr="005D0269" w:rsidRDefault="00372884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</w:pPr>
      <w:r w:rsidRPr="005D0269">
        <w:t>Baseline Period Utility Consumption (per IGA Exhibit A).</w:t>
      </w:r>
    </w:p>
    <w:p w14:paraId="239FA9CD" w14:textId="77777777" w:rsidR="00EA484C" w:rsidRPr="005D0269" w:rsidRDefault="00372884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</w:pPr>
      <w:r w:rsidRPr="005D0269">
        <w:t xml:space="preserve">By ECM/FIM explain the scope of the Work. </w:t>
      </w:r>
    </w:p>
    <w:p w14:paraId="3F41F584" w14:textId="7777777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hanging="360"/>
        <w:contextualSpacing/>
      </w:pPr>
      <w:r w:rsidRPr="005D0269">
        <w:t>As appropriate, include equipment (controls, lighting, heating, cooling, other) to be installed, modified, removed, and any associated important items necessary to describe the Work.</w:t>
      </w:r>
    </w:p>
    <w:p w14:paraId="60748CD6" w14:textId="7777777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right="-720" w:hanging="360"/>
        <w:contextualSpacing/>
      </w:pPr>
      <w:r w:rsidRPr="005D0269">
        <w:t xml:space="preserve">As known, list any manufacture (or pre-approved equal), size, types, quantities as necessary for clarity. </w:t>
      </w:r>
    </w:p>
    <w:p w14:paraId="724BDD4F" w14:textId="443D188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hanging="360"/>
        <w:contextualSpacing/>
      </w:pPr>
      <w:r w:rsidRPr="005D0269">
        <w:t>Include occupancy schedules, temperature setpoints, standards of comfort and all other</w:t>
      </w:r>
      <w:r w:rsidR="00E02E89" w:rsidRPr="005D0269">
        <w:t xml:space="preserve"> important </w:t>
      </w:r>
      <w:r w:rsidRPr="005D0269">
        <w:t xml:space="preserve">variables that impact the performance of the measure. In particular are parameters that could be modified after installation and </w:t>
      </w:r>
      <w:r w:rsidR="00724202" w:rsidRPr="005D0269">
        <w:t>impact on</w:t>
      </w:r>
      <w:r w:rsidRPr="005D0269">
        <w:t xml:space="preserve"> the long term performance of the measure.</w:t>
      </w:r>
    </w:p>
    <w:p w14:paraId="63760B4B" w14:textId="7777777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hanging="360"/>
        <w:contextualSpacing/>
      </w:pPr>
      <w:r w:rsidRPr="005D0269">
        <w:t>If a measure has operation or maintenance savings, indicate how they are determined, verified, and term of the savings.</w:t>
      </w:r>
    </w:p>
    <w:p w14:paraId="429C3628" w14:textId="7777777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hanging="360"/>
        <w:contextualSpacing/>
      </w:pPr>
      <w:r w:rsidRPr="005D0269">
        <w:t xml:space="preserve">Measurement and Verification option. </w:t>
      </w:r>
    </w:p>
    <w:p w14:paraId="7DD6644F" w14:textId="7777777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hanging="360"/>
        <w:contextualSpacing/>
      </w:pPr>
      <w:r w:rsidRPr="005D0269">
        <w:t>Include specific exclusions or assumptions as applicable.</w:t>
      </w:r>
    </w:p>
    <w:p w14:paraId="24D32B5A" w14:textId="77777777" w:rsidR="00EA484C" w:rsidRPr="005D0269" w:rsidRDefault="00372884" w:rsidP="00724202">
      <w:pPr>
        <w:pStyle w:val="Normal1"/>
        <w:numPr>
          <w:ilvl w:val="2"/>
          <w:numId w:val="2"/>
        </w:numPr>
        <w:spacing w:after="0" w:line="360" w:lineRule="auto"/>
        <w:ind w:left="720" w:hanging="360"/>
        <w:contextualSpacing/>
      </w:pPr>
      <w:r w:rsidRPr="005D0269">
        <w:t xml:space="preserve">Warranty: by manufacturer, ESCO, or contractor, </w:t>
      </w:r>
      <w:r w:rsidR="00F07156" w:rsidRPr="005D0269">
        <w:t xml:space="preserve">sub-contractor, </w:t>
      </w:r>
      <w:r w:rsidRPr="005D0269">
        <w:t>national distributor, none?</w:t>
      </w:r>
    </w:p>
    <w:p w14:paraId="5432F0E3" w14:textId="77777777" w:rsidR="00B443AA" w:rsidRPr="005D0269" w:rsidRDefault="00B443AA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</w:pPr>
      <w:r w:rsidRPr="005D0269">
        <w:t xml:space="preserve">Design and Construction </w:t>
      </w:r>
      <w:r w:rsidR="00372884" w:rsidRPr="005D0269">
        <w:t>Schedule</w:t>
      </w:r>
      <w:r w:rsidRPr="005D0269">
        <w:t>, also any particular or known:</w:t>
      </w:r>
    </w:p>
    <w:p w14:paraId="41502276" w14:textId="77777777" w:rsidR="00B443AA" w:rsidRPr="005D0269" w:rsidRDefault="00372884" w:rsidP="00724202">
      <w:pPr>
        <w:pStyle w:val="Normal1"/>
        <w:numPr>
          <w:ilvl w:val="2"/>
          <w:numId w:val="3"/>
        </w:numPr>
        <w:spacing w:after="0" w:line="360" w:lineRule="auto"/>
        <w:ind w:left="720" w:hanging="360"/>
        <w:contextualSpacing/>
      </w:pPr>
      <w:r w:rsidRPr="005D0269">
        <w:t>construction process</w:t>
      </w:r>
      <w:r w:rsidR="00B443AA" w:rsidRPr="005D0269">
        <w:t>,</w:t>
      </w:r>
    </w:p>
    <w:p w14:paraId="3A46D538" w14:textId="4CD4CD7A" w:rsidR="00B443AA" w:rsidRPr="005D0269" w:rsidRDefault="00372884" w:rsidP="00724202">
      <w:pPr>
        <w:pStyle w:val="Normal1"/>
        <w:numPr>
          <w:ilvl w:val="2"/>
          <w:numId w:val="3"/>
        </w:numPr>
        <w:spacing w:after="0" w:line="360" w:lineRule="auto"/>
        <w:ind w:left="720" w:hanging="360"/>
        <w:contextualSpacing/>
      </w:pPr>
      <w:r w:rsidRPr="005D0269">
        <w:t xml:space="preserve">normal or </w:t>
      </w:r>
      <w:r w:rsidR="00724202" w:rsidRPr="005D0269">
        <w:t>after-hours</w:t>
      </w:r>
      <w:r w:rsidRPr="005D0269">
        <w:t xml:space="preserve"> work</w:t>
      </w:r>
      <w:r w:rsidR="00B443AA" w:rsidRPr="005D0269">
        <w:t>,</w:t>
      </w:r>
    </w:p>
    <w:p w14:paraId="4A6EA2B4" w14:textId="77777777" w:rsidR="00EA484C" w:rsidRPr="005D0269" w:rsidRDefault="00372884" w:rsidP="00724202">
      <w:pPr>
        <w:pStyle w:val="Normal1"/>
        <w:numPr>
          <w:ilvl w:val="2"/>
          <w:numId w:val="3"/>
        </w:numPr>
        <w:spacing w:after="0" w:line="360" w:lineRule="auto"/>
        <w:ind w:left="720" w:hanging="360"/>
        <w:contextualSpacing/>
      </w:pPr>
      <w:r w:rsidRPr="005D0269">
        <w:t>unique access requirements, etc.</w:t>
      </w:r>
    </w:p>
    <w:p w14:paraId="1164B9AC" w14:textId="77777777" w:rsidR="00EA484C" w:rsidRPr="005D0269" w:rsidRDefault="00372884" w:rsidP="00724202">
      <w:pPr>
        <w:pStyle w:val="Normal1"/>
        <w:numPr>
          <w:ilvl w:val="0"/>
          <w:numId w:val="1"/>
        </w:numPr>
        <w:spacing w:after="0" w:line="360" w:lineRule="auto"/>
        <w:ind w:left="360" w:right="-720" w:hanging="360"/>
        <w:contextualSpacing/>
      </w:pPr>
      <w:r w:rsidRPr="005D0269">
        <w:t>Training: by manufacturer, ESCO, or contractor</w:t>
      </w:r>
      <w:r w:rsidR="00F07156" w:rsidRPr="005D0269">
        <w:t>, sub-contractor</w:t>
      </w:r>
      <w:r w:rsidRPr="005D0269">
        <w:t xml:space="preserve">; on-site, web based, electronic media, other? </w:t>
      </w:r>
    </w:p>
    <w:p w14:paraId="6033ACA3" w14:textId="77777777" w:rsidR="00EA484C" w:rsidRPr="005D0269" w:rsidRDefault="00372884" w:rsidP="00724202">
      <w:pPr>
        <w:pStyle w:val="Normal1"/>
        <w:numPr>
          <w:ilvl w:val="0"/>
          <w:numId w:val="1"/>
        </w:numPr>
        <w:spacing w:after="0" w:line="360" w:lineRule="auto"/>
        <w:ind w:left="360" w:hanging="360"/>
        <w:contextualSpacing/>
      </w:pPr>
      <w:r w:rsidRPr="005D0269">
        <w:t xml:space="preserve">Known Environmental Problems: indicate if ESCO or </w:t>
      </w:r>
      <w:r w:rsidR="00642B7E" w:rsidRPr="005D0269">
        <w:t>Principal Representative</w:t>
      </w:r>
      <w:r w:rsidRPr="005D0269">
        <w:t xml:space="preserve"> needs to remediate the problem.</w:t>
      </w:r>
    </w:p>
    <w:sectPr w:rsidR="00EA484C" w:rsidRPr="005D0269" w:rsidSect="005D0269">
      <w:footerReference w:type="default" r:id="rId7"/>
      <w:pgSz w:w="12240" w:h="15840" w:code="1"/>
      <w:pgMar w:top="864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62AB" w14:textId="77777777" w:rsidR="00CF16E5" w:rsidRPr="005D0269" w:rsidRDefault="00CF16E5" w:rsidP="00EA484C">
      <w:pPr>
        <w:spacing w:after="0" w:line="240" w:lineRule="auto"/>
      </w:pPr>
      <w:r w:rsidRPr="005D0269">
        <w:separator/>
      </w:r>
    </w:p>
  </w:endnote>
  <w:endnote w:type="continuationSeparator" w:id="0">
    <w:p w14:paraId="4B5818A0" w14:textId="77777777" w:rsidR="00CF16E5" w:rsidRPr="005D0269" w:rsidRDefault="00CF16E5" w:rsidP="00EA484C">
      <w:pPr>
        <w:spacing w:after="0" w:line="240" w:lineRule="auto"/>
      </w:pPr>
      <w:r w:rsidRPr="005D02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32A7" w14:textId="630F9BDF" w:rsidR="00EA484C" w:rsidRPr="00BF0568" w:rsidRDefault="00372884" w:rsidP="00372884">
    <w:pPr>
      <w:pStyle w:val="Normal1"/>
      <w:tabs>
        <w:tab w:val="center" w:pos="4680"/>
        <w:tab w:val="right" w:pos="9360"/>
      </w:tabs>
      <w:spacing w:after="0" w:line="240" w:lineRule="auto"/>
      <w:rPr>
        <w:sz w:val="28"/>
        <w:szCs w:val="28"/>
      </w:rPr>
    </w:pPr>
    <w:r w:rsidRPr="00BF0568">
      <w:rPr>
        <w:sz w:val="20"/>
        <w:szCs w:val="20"/>
      </w:rPr>
      <w:t xml:space="preserve">EPC Schedule B, </w:t>
    </w:r>
    <w:r w:rsidR="00E34162" w:rsidRPr="00BF0568">
      <w:rPr>
        <w:sz w:val="20"/>
        <w:szCs w:val="20"/>
      </w:rPr>
      <w:t>Updated</w:t>
    </w:r>
    <w:r w:rsidRPr="00BF0568">
      <w:rPr>
        <w:sz w:val="20"/>
        <w:szCs w:val="20"/>
      </w:rPr>
      <w:t xml:space="preserve"> </w:t>
    </w:r>
    <w:r w:rsidR="00E34162" w:rsidRPr="00BF0568">
      <w:rPr>
        <w:sz w:val="20"/>
        <w:szCs w:val="20"/>
      </w:rPr>
      <w:t>7</w:t>
    </w:r>
    <w:r w:rsidR="002200FB" w:rsidRPr="00BF0568">
      <w:rPr>
        <w:sz w:val="20"/>
        <w:szCs w:val="20"/>
      </w:rPr>
      <w:t>/</w:t>
    </w:r>
    <w:r w:rsidRPr="00BF0568">
      <w:rPr>
        <w:sz w:val="20"/>
        <w:szCs w:val="20"/>
      </w:rPr>
      <w:t>20</w:t>
    </w:r>
    <w:r w:rsidR="00F830BD" w:rsidRPr="00BF0568">
      <w:rPr>
        <w:sz w:val="20"/>
        <w:szCs w:val="20"/>
      </w:rPr>
      <w:t>25</w:t>
    </w:r>
    <w:r w:rsidRPr="00BF0568">
      <w:rPr>
        <w:sz w:val="20"/>
        <w:szCs w:val="20"/>
      </w:rPr>
      <w:tab/>
      <w:t xml:space="preserve">Page </w:t>
    </w:r>
    <w:r w:rsidR="005B7950" w:rsidRPr="00BF0568">
      <w:rPr>
        <w:sz w:val="20"/>
        <w:szCs w:val="20"/>
      </w:rPr>
      <w:fldChar w:fldCharType="begin"/>
    </w:r>
    <w:r w:rsidRPr="00BF0568">
      <w:rPr>
        <w:sz w:val="20"/>
        <w:szCs w:val="20"/>
      </w:rPr>
      <w:instrText>PAGE</w:instrText>
    </w:r>
    <w:r w:rsidR="005B7950" w:rsidRPr="00BF0568">
      <w:rPr>
        <w:sz w:val="20"/>
        <w:szCs w:val="20"/>
      </w:rPr>
      <w:fldChar w:fldCharType="separate"/>
    </w:r>
    <w:r w:rsidR="008E3BCB" w:rsidRPr="00BF0568">
      <w:rPr>
        <w:sz w:val="20"/>
        <w:szCs w:val="20"/>
      </w:rPr>
      <w:t>1</w:t>
    </w:r>
    <w:r w:rsidR="005B7950" w:rsidRPr="00BF0568">
      <w:rPr>
        <w:sz w:val="20"/>
        <w:szCs w:val="20"/>
      </w:rPr>
      <w:fldChar w:fldCharType="end"/>
    </w:r>
    <w:r w:rsidRPr="00BF0568">
      <w:rPr>
        <w:sz w:val="20"/>
        <w:szCs w:val="20"/>
      </w:rPr>
      <w:t xml:space="preserve"> of </w:t>
    </w:r>
    <w:r w:rsidR="005B7950" w:rsidRPr="00BF0568">
      <w:rPr>
        <w:sz w:val="20"/>
        <w:szCs w:val="20"/>
      </w:rPr>
      <w:fldChar w:fldCharType="begin"/>
    </w:r>
    <w:r w:rsidRPr="00BF0568">
      <w:rPr>
        <w:sz w:val="20"/>
        <w:szCs w:val="20"/>
      </w:rPr>
      <w:instrText>NUMPAGES</w:instrText>
    </w:r>
    <w:r w:rsidR="005B7950" w:rsidRPr="00BF0568">
      <w:rPr>
        <w:sz w:val="20"/>
        <w:szCs w:val="20"/>
      </w:rPr>
      <w:fldChar w:fldCharType="separate"/>
    </w:r>
    <w:r w:rsidR="008E3BCB" w:rsidRPr="00BF0568">
      <w:rPr>
        <w:sz w:val="20"/>
        <w:szCs w:val="20"/>
      </w:rPr>
      <w:t>1</w:t>
    </w:r>
    <w:r w:rsidR="005B7950" w:rsidRPr="00BF05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DC23" w14:textId="77777777" w:rsidR="00CF16E5" w:rsidRPr="005D0269" w:rsidRDefault="00CF16E5" w:rsidP="00EA484C">
      <w:pPr>
        <w:spacing w:after="0" w:line="240" w:lineRule="auto"/>
      </w:pPr>
      <w:r w:rsidRPr="005D0269">
        <w:separator/>
      </w:r>
    </w:p>
  </w:footnote>
  <w:footnote w:type="continuationSeparator" w:id="0">
    <w:p w14:paraId="4D65CA4D" w14:textId="77777777" w:rsidR="00CF16E5" w:rsidRPr="005D0269" w:rsidRDefault="00CF16E5" w:rsidP="00EA484C">
      <w:pPr>
        <w:spacing w:after="0" w:line="240" w:lineRule="auto"/>
      </w:pPr>
      <w:r w:rsidRPr="005D026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12D0"/>
    <w:multiLevelType w:val="multilevel"/>
    <w:tmpl w:val="09EE709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447A3CA6"/>
    <w:multiLevelType w:val="multilevel"/>
    <w:tmpl w:val="E0B4F6AC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Letter"/>
      <w:lvlText w:val="%3)"/>
      <w:lvlJc w:val="left"/>
      <w:pPr>
        <w:ind w:left="1080" w:firstLine="720"/>
      </w:pPr>
      <w:rPr>
        <w:color w:val="000000"/>
      </w:r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78F75C4A"/>
    <w:multiLevelType w:val="multilevel"/>
    <w:tmpl w:val="6442D304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firstLine="720"/>
      </w:pPr>
      <w:rPr>
        <w:rFonts w:hint="default"/>
        <w:color w:val="000000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</w:rPr>
    </w:lvl>
  </w:abstractNum>
  <w:num w:numId="1" w16cid:durableId="493449930">
    <w:abstractNumId w:val="0"/>
  </w:num>
  <w:num w:numId="2" w16cid:durableId="744642699">
    <w:abstractNumId w:val="1"/>
  </w:num>
  <w:num w:numId="3" w16cid:durableId="111046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4C"/>
    <w:rsid w:val="000176E2"/>
    <w:rsid w:val="0007523C"/>
    <w:rsid w:val="000B6A02"/>
    <w:rsid w:val="001479F5"/>
    <w:rsid w:val="00197D18"/>
    <w:rsid w:val="001A7169"/>
    <w:rsid w:val="001B3885"/>
    <w:rsid w:val="001C3A05"/>
    <w:rsid w:val="001C5715"/>
    <w:rsid w:val="002200FB"/>
    <w:rsid w:val="00234BED"/>
    <w:rsid w:val="00254317"/>
    <w:rsid w:val="00294945"/>
    <w:rsid w:val="00372884"/>
    <w:rsid w:val="0044693A"/>
    <w:rsid w:val="00504106"/>
    <w:rsid w:val="005758BA"/>
    <w:rsid w:val="005B7950"/>
    <w:rsid w:val="005C186E"/>
    <w:rsid w:val="005D0269"/>
    <w:rsid w:val="00642B7E"/>
    <w:rsid w:val="00677A77"/>
    <w:rsid w:val="006A2AAD"/>
    <w:rsid w:val="006D023F"/>
    <w:rsid w:val="00724202"/>
    <w:rsid w:val="00725466"/>
    <w:rsid w:val="00796E46"/>
    <w:rsid w:val="007D6C4D"/>
    <w:rsid w:val="00804D1A"/>
    <w:rsid w:val="00812501"/>
    <w:rsid w:val="0087514B"/>
    <w:rsid w:val="008941F3"/>
    <w:rsid w:val="008B7DB5"/>
    <w:rsid w:val="008E3BCB"/>
    <w:rsid w:val="00926B21"/>
    <w:rsid w:val="00A048B9"/>
    <w:rsid w:val="00A04AF5"/>
    <w:rsid w:val="00B221FC"/>
    <w:rsid w:val="00B443AA"/>
    <w:rsid w:val="00BE12CF"/>
    <w:rsid w:val="00BF0568"/>
    <w:rsid w:val="00BF7CEC"/>
    <w:rsid w:val="00C33D9D"/>
    <w:rsid w:val="00C40133"/>
    <w:rsid w:val="00C4028F"/>
    <w:rsid w:val="00CA718C"/>
    <w:rsid w:val="00CE411F"/>
    <w:rsid w:val="00CF16E5"/>
    <w:rsid w:val="00D93CAD"/>
    <w:rsid w:val="00DA3B9D"/>
    <w:rsid w:val="00E02E89"/>
    <w:rsid w:val="00E34162"/>
    <w:rsid w:val="00EA484C"/>
    <w:rsid w:val="00F07156"/>
    <w:rsid w:val="00F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324DA"/>
  <w15:docId w15:val="{696C539E-1D67-48EA-8322-CDA3685C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46"/>
  </w:style>
  <w:style w:type="paragraph" w:styleId="Heading1">
    <w:name w:val="heading 1"/>
    <w:basedOn w:val="Header"/>
    <w:next w:val="Normal1"/>
    <w:rsid w:val="005D0269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1"/>
    <w:next w:val="Normal1"/>
    <w:rsid w:val="00EA48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4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4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48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4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484C"/>
  </w:style>
  <w:style w:type="paragraph" w:styleId="Title">
    <w:name w:val="Title"/>
    <w:basedOn w:val="Normal1"/>
    <w:next w:val="Normal1"/>
    <w:rsid w:val="00EA48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A4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8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484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84"/>
  </w:style>
  <w:style w:type="paragraph" w:styleId="Footer">
    <w:name w:val="footer"/>
    <w:basedOn w:val="Normal"/>
    <w:link w:val="FooterChar"/>
    <w:uiPriority w:val="99"/>
    <w:unhideWhenUsed/>
    <w:rsid w:val="0037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EPC_Schedule_B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EPC_Schedule_B</dc:title>
  <dc:creator>Office of the State Architect</dc:creator>
  <cp:lastModifiedBy>Vanderwall, Rod</cp:lastModifiedBy>
  <cp:revision>9</cp:revision>
  <dcterms:created xsi:type="dcterms:W3CDTF">2025-06-13T17:37:00Z</dcterms:created>
  <dcterms:modified xsi:type="dcterms:W3CDTF">2025-06-23T20:57:00Z</dcterms:modified>
</cp:coreProperties>
</file>