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B51325" w14:textId="77777777" w:rsidR="00626502" w:rsidRDefault="007F1A61" w:rsidP="00626502">
      <w:pPr>
        <w:pStyle w:val="Heading1"/>
        <w:spacing w:line="360" w:lineRule="auto"/>
      </w:pPr>
      <w:r w:rsidRPr="00513A17">
        <w:t xml:space="preserve">EPC Schedule H: </w:t>
      </w:r>
      <w:r w:rsidR="00626502">
        <w:t xml:space="preserve"> </w:t>
      </w:r>
    </w:p>
    <w:p w14:paraId="73A73387" w14:textId="5EAC399F" w:rsidR="007F1A61" w:rsidRPr="00513A17" w:rsidRDefault="007F1A61" w:rsidP="00626502">
      <w:pPr>
        <w:pStyle w:val="Heading1"/>
        <w:spacing w:line="360" w:lineRule="auto"/>
      </w:pPr>
      <w:r w:rsidRPr="00513A17">
        <w:t>Certification that Cost-weighted Average Service Life of Equipment Exceeds Financing Term</w:t>
      </w:r>
    </w:p>
    <w:p w14:paraId="24342B75" w14:textId="721A4F76" w:rsidR="007229AE" w:rsidRDefault="00DF030B" w:rsidP="00626502">
      <w:pPr>
        <w:pStyle w:val="Normal1"/>
        <w:spacing w:after="0" w:line="360" w:lineRule="auto"/>
        <w:rPr>
          <w:rFonts w:asciiTheme="minorHAnsi" w:hAnsiTheme="minorHAnsi"/>
          <w:iCs/>
        </w:rPr>
      </w:pPr>
      <w:r w:rsidRPr="00626502">
        <w:rPr>
          <w:rFonts w:asciiTheme="minorHAnsi" w:hAnsiTheme="minorHAnsi"/>
          <w:iCs/>
        </w:rPr>
        <w:t xml:space="preserve">The table below </w:t>
      </w:r>
      <w:r w:rsidR="007229AE" w:rsidRPr="00626502">
        <w:rPr>
          <w:rFonts w:asciiTheme="minorHAnsi" w:hAnsiTheme="minorHAnsi"/>
          <w:iCs/>
        </w:rPr>
        <w:t>is</w:t>
      </w:r>
      <w:r w:rsidRPr="00626502">
        <w:rPr>
          <w:rFonts w:asciiTheme="minorHAnsi" w:hAnsiTheme="minorHAnsi"/>
          <w:iCs/>
        </w:rPr>
        <w:t xml:space="preserve"> an example of the information </w:t>
      </w:r>
      <w:r w:rsidR="007229AE" w:rsidRPr="00626502">
        <w:rPr>
          <w:rFonts w:asciiTheme="minorHAnsi" w:hAnsiTheme="minorHAnsi"/>
          <w:iCs/>
        </w:rPr>
        <w:t xml:space="preserve">and calculations to determine the Cost-Weighted Average Service Life of </w:t>
      </w:r>
      <w:r w:rsidR="009D203D" w:rsidRPr="00626502">
        <w:rPr>
          <w:rFonts w:asciiTheme="minorHAnsi" w:hAnsiTheme="minorHAnsi"/>
          <w:iCs/>
        </w:rPr>
        <w:t>utility</w:t>
      </w:r>
      <w:r w:rsidR="007229AE" w:rsidRPr="00626502">
        <w:rPr>
          <w:rFonts w:asciiTheme="minorHAnsi" w:hAnsiTheme="minorHAnsi"/>
          <w:iCs/>
        </w:rPr>
        <w:t xml:space="preserve"> cost-savings equipment (EPC Article 1-X (iv)).</w:t>
      </w:r>
    </w:p>
    <w:p w14:paraId="51E68153" w14:textId="77777777" w:rsidR="00626502" w:rsidRPr="00626502" w:rsidRDefault="00626502" w:rsidP="00626502">
      <w:pPr>
        <w:pStyle w:val="Normal1"/>
        <w:spacing w:after="0" w:line="360" w:lineRule="auto"/>
        <w:rPr>
          <w:rFonts w:asciiTheme="minorHAnsi" w:hAnsiTheme="minorHAnsi"/>
          <w:iCs/>
        </w:rPr>
      </w:pPr>
    </w:p>
    <w:tbl>
      <w:tblPr>
        <w:tblStyle w:val="a"/>
        <w:tblW w:w="940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67"/>
        <w:gridCol w:w="1823"/>
        <w:gridCol w:w="1230"/>
        <w:gridCol w:w="1470"/>
        <w:gridCol w:w="1710"/>
      </w:tblGrid>
      <w:tr w:rsidR="009D203D" w:rsidRPr="007F1A61" w14:paraId="488E7D08" w14:textId="77777777" w:rsidTr="0048062A">
        <w:trPr>
          <w:trHeight w:val="260"/>
        </w:trPr>
        <w:tc>
          <w:tcPr>
            <w:tcW w:w="3167" w:type="dxa"/>
          </w:tcPr>
          <w:p w14:paraId="79035113" w14:textId="5FCA6BD4" w:rsidR="009D203D" w:rsidRPr="007F1A61" w:rsidRDefault="007F1A61" w:rsidP="00626502">
            <w:pPr>
              <w:pStyle w:val="Normal1"/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1. </w:t>
            </w:r>
            <w:r w:rsidR="009D203D" w:rsidRPr="007F1A61">
              <w:rPr>
                <w:rFonts w:asciiTheme="minorHAnsi" w:hAnsiTheme="minorHAnsi"/>
                <w:b/>
                <w:bCs/>
              </w:rPr>
              <w:t>Energy Conservation Measure or Facility Improvement Measure</w:t>
            </w:r>
          </w:p>
        </w:tc>
        <w:tc>
          <w:tcPr>
            <w:tcW w:w="1823" w:type="dxa"/>
          </w:tcPr>
          <w:p w14:paraId="0F4A419D" w14:textId="3A2203C9" w:rsidR="009D203D" w:rsidRPr="007F1A61" w:rsidRDefault="007F1A61" w:rsidP="00626502">
            <w:pPr>
              <w:pStyle w:val="Normal1"/>
              <w:spacing w:after="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2. </w:t>
            </w:r>
            <w:r w:rsidR="009D203D" w:rsidRPr="007F1A61">
              <w:rPr>
                <w:rFonts w:asciiTheme="minorHAnsi" w:hAnsiTheme="minorHAnsi"/>
                <w:b/>
                <w:bCs/>
              </w:rPr>
              <w:t>Construction Cost</w:t>
            </w:r>
          </w:p>
        </w:tc>
        <w:tc>
          <w:tcPr>
            <w:tcW w:w="1230" w:type="dxa"/>
          </w:tcPr>
          <w:p w14:paraId="2EC3DEDB" w14:textId="2D565468" w:rsidR="009D203D" w:rsidRPr="007F1A61" w:rsidRDefault="007F1A61" w:rsidP="00626502">
            <w:pPr>
              <w:pStyle w:val="Normal1"/>
              <w:spacing w:after="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3. </w:t>
            </w:r>
            <w:r w:rsidR="009D203D" w:rsidRPr="007F1A61">
              <w:rPr>
                <w:rFonts w:asciiTheme="minorHAnsi" w:hAnsiTheme="minorHAnsi"/>
                <w:b/>
                <w:bCs/>
              </w:rPr>
              <w:t>Service Life</w:t>
            </w:r>
          </w:p>
        </w:tc>
        <w:tc>
          <w:tcPr>
            <w:tcW w:w="1470" w:type="dxa"/>
          </w:tcPr>
          <w:p w14:paraId="2B494197" w14:textId="39DFDACE" w:rsidR="009D203D" w:rsidRPr="007F1A61" w:rsidRDefault="007F1A61" w:rsidP="00626502">
            <w:pPr>
              <w:pStyle w:val="Normal1"/>
              <w:spacing w:after="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4. </w:t>
            </w:r>
            <w:r w:rsidR="009D203D" w:rsidRPr="007F1A61">
              <w:rPr>
                <w:rFonts w:asciiTheme="minorHAnsi" w:hAnsiTheme="minorHAnsi"/>
                <w:b/>
                <w:bCs/>
              </w:rPr>
              <w:t>Source of Service Life Value</w:t>
            </w:r>
          </w:p>
        </w:tc>
        <w:tc>
          <w:tcPr>
            <w:tcW w:w="1710" w:type="dxa"/>
          </w:tcPr>
          <w:p w14:paraId="34660304" w14:textId="076482FE" w:rsidR="009D203D" w:rsidRPr="007F1A61" w:rsidRDefault="007F1A61" w:rsidP="00626502">
            <w:pPr>
              <w:pStyle w:val="Normal1"/>
              <w:spacing w:after="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5. </w:t>
            </w:r>
            <w:r w:rsidR="009D203D" w:rsidRPr="007F1A61">
              <w:rPr>
                <w:rFonts w:asciiTheme="minorHAnsi" w:hAnsiTheme="minorHAnsi"/>
                <w:b/>
                <w:bCs/>
              </w:rPr>
              <w:t>Average Service Life Value</w:t>
            </w:r>
          </w:p>
        </w:tc>
      </w:tr>
      <w:tr w:rsidR="009D203D" w:rsidRPr="007F1A61" w14:paraId="04000820" w14:textId="77777777" w:rsidTr="0048062A">
        <w:trPr>
          <w:trHeight w:val="260"/>
        </w:trPr>
        <w:tc>
          <w:tcPr>
            <w:tcW w:w="3167" w:type="dxa"/>
          </w:tcPr>
          <w:p w14:paraId="1D5F67D0" w14:textId="77777777" w:rsidR="009D203D" w:rsidRPr="007F1A61" w:rsidRDefault="009B561D" w:rsidP="00626502">
            <w:pPr>
              <w:pStyle w:val="Normal1"/>
              <w:spacing w:after="0" w:line="360" w:lineRule="auto"/>
              <w:rPr>
                <w:rFonts w:asciiTheme="minorHAnsi" w:hAnsiTheme="minorHAnsi"/>
                <w:i/>
              </w:rPr>
            </w:pPr>
            <w:r w:rsidRPr="007F1A61">
              <w:rPr>
                <w:rFonts w:asciiTheme="minorHAnsi" w:hAnsiTheme="minorHAnsi"/>
                <w:i/>
              </w:rPr>
              <w:t>ECM/FIM</w:t>
            </w:r>
            <w:r w:rsidR="009D203D" w:rsidRPr="007F1A61">
              <w:rPr>
                <w:rFonts w:asciiTheme="minorHAnsi" w:hAnsiTheme="minorHAnsi"/>
                <w:i/>
              </w:rPr>
              <w:t xml:space="preserve"> #1</w:t>
            </w:r>
          </w:p>
        </w:tc>
        <w:tc>
          <w:tcPr>
            <w:tcW w:w="1823" w:type="dxa"/>
          </w:tcPr>
          <w:p w14:paraId="701E4A1C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550E132D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18027AB2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229ADD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9D203D" w:rsidRPr="007F1A61" w14:paraId="74D765BD" w14:textId="77777777" w:rsidTr="0048062A">
        <w:trPr>
          <w:trHeight w:val="260"/>
        </w:trPr>
        <w:tc>
          <w:tcPr>
            <w:tcW w:w="3167" w:type="dxa"/>
          </w:tcPr>
          <w:p w14:paraId="10446B60" w14:textId="77777777" w:rsidR="009D203D" w:rsidRPr="007F1A61" w:rsidRDefault="009D203D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</w:tcPr>
          <w:p w14:paraId="2BD7FAB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17BB460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067B6AAB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7B7E4F5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9D203D" w:rsidRPr="007F1A61" w14:paraId="6D3E11EE" w14:textId="77777777" w:rsidTr="0048062A">
        <w:trPr>
          <w:trHeight w:val="260"/>
        </w:trPr>
        <w:tc>
          <w:tcPr>
            <w:tcW w:w="3167" w:type="dxa"/>
          </w:tcPr>
          <w:p w14:paraId="06670298" w14:textId="77777777" w:rsidR="009D203D" w:rsidRPr="007F1A61" w:rsidRDefault="009D203D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</w:tcPr>
          <w:p w14:paraId="38DB294E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4ACC75FE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20D77741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0506B443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9D203D" w:rsidRPr="007F1A61" w14:paraId="666446AE" w14:textId="77777777" w:rsidTr="0048062A">
        <w:trPr>
          <w:trHeight w:val="200"/>
        </w:trPr>
        <w:tc>
          <w:tcPr>
            <w:tcW w:w="3167" w:type="dxa"/>
          </w:tcPr>
          <w:p w14:paraId="0142BC05" w14:textId="77777777" w:rsidR="009D203D" w:rsidRPr="007F1A61" w:rsidRDefault="009D203D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</w:tcPr>
          <w:p w14:paraId="7833B64C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72E5816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69A3866B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168A3E4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9D203D" w:rsidRPr="007F1A61" w14:paraId="0CD922A7" w14:textId="77777777" w:rsidTr="0048062A">
        <w:trPr>
          <w:trHeight w:val="260"/>
        </w:trPr>
        <w:tc>
          <w:tcPr>
            <w:tcW w:w="3167" w:type="dxa"/>
          </w:tcPr>
          <w:p w14:paraId="2FF86DC9" w14:textId="77777777" w:rsidR="009D203D" w:rsidRPr="007F1A61" w:rsidRDefault="009D203D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</w:tcPr>
          <w:p w14:paraId="68987310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3B830BB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2D667D8C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FEB318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9D203D" w:rsidRPr="007F1A61" w14:paraId="6CF055D1" w14:textId="77777777" w:rsidTr="0048062A">
        <w:trPr>
          <w:trHeight w:val="260"/>
        </w:trPr>
        <w:tc>
          <w:tcPr>
            <w:tcW w:w="3167" w:type="dxa"/>
          </w:tcPr>
          <w:p w14:paraId="01132322" w14:textId="77777777" w:rsidR="009D203D" w:rsidRPr="007F1A61" w:rsidRDefault="009D203D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</w:tcPr>
          <w:p w14:paraId="5637873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2B4C690F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2D673C57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6C82B1EA" w14:textId="77777777" w:rsidR="009D203D" w:rsidRPr="007F1A61" w:rsidRDefault="009D203D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48062A" w:rsidRPr="007F1A61" w14:paraId="58FC76DD" w14:textId="77777777" w:rsidTr="0048062A">
        <w:trPr>
          <w:trHeight w:val="260"/>
        </w:trPr>
        <w:tc>
          <w:tcPr>
            <w:tcW w:w="3167" w:type="dxa"/>
          </w:tcPr>
          <w:p w14:paraId="5B191DD9" w14:textId="5F233C4B" w:rsidR="0048062A" w:rsidRPr="007F1A61" w:rsidRDefault="007F1A61" w:rsidP="00626502">
            <w:pPr>
              <w:pStyle w:val="Normal1"/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6. </w:t>
            </w:r>
            <w:r w:rsidR="0048062A" w:rsidRPr="007F1A61">
              <w:rPr>
                <w:rFonts w:asciiTheme="minorHAnsi" w:hAnsiTheme="minorHAnsi"/>
                <w:b/>
                <w:bCs/>
              </w:rPr>
              <w:t>Total Construction Cost</w:t>
            </w:r>
          </w:p>
        </w:tc>
        <w:tc>
          <w:tcPr>
            <w:tcW w:w="1823" w:type="dxa"/>
          </w:tcPr>
          <w:p w14:paraId="6D9AEF76" w14:textId="77777777" w:rsidR="0048062A" w:rsidRPr="007F1A61" w:rsidRDefault="0048062A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  <w:r w:rsidRPr="007F1A61">
              <w:rPr>
                <w:rFonts w:asciiTheme="minorHAnsi" w:hAnsiTheme="minorHAnsi"/>
              </w:rPr>
              <w:t>$</w:t>
            </w:r>
          </w:p>
        </w:tc>
        <w:tc>
          <w:tcPr>
            <w:tcW w:w="1230" w:type="dxa"/>
          </w:tcPr>
          <w:p w14:paraId="3EE18377" w14:textId="77777777" w:rsidR="0048062A" w:rsidRPr="007F1A61" w:rsidRDefault="0048062A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14:paraId="6BE175B4" w14:textId="53820AB4" w:rsidR="0048062A" w:rsidRPr="007F1A61" w:rsidRDefault="0048062A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36D73B3" w14:textId="77777777" w:rsidR="0048062A" w:rsidRPr="007F1A61" w:rsidRDefault="0048062A" w:rsidP="00626502">
            <w:pPr>
              <w:pStyle w:val="Normal1"/>
              <w:spacing w:after="0" w:line="360" w:lineRule="auto"/>
              <w:jc w:val="right"/>
              <w:rPr>
                <w:rFonts w:asciiTheme="minorHAnsi" w:hAnsiTheme="minorHAnsi"/>
              </w:rPr>
            </w:pPr>
          </w:p>
        </w:tc>
      </w:tr>
      <w:tr w:rsidR="00FE1113" w:rsidRPr="007F1A61" w14:paraId="3987770C" w14:textId="77777777" w:rsidTr="0048062A">
        <w:trPr>
          <w:trHeight w:val="260"/>
        </w:trPr>
        <w:tc>
          <w:tcPr>
            <w:tcW w:w="7690" w:type="dxa"/>
            <w:gridSpan w:val="4"/>
          </w:tcPr>
          <w:p w14:paraId="6868D825" w14:textId="4B82D034" w:rsidR="00FE1113" w:rsidRPr="007F1A61" w:rsidRDefault="007F1A61" w:rsidP="00626502">
            <w:pPr>
              <w:pStyle w:val="Normal1"/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7. </w:t>
            </w:r>
            <w:r w:rsidR="00FE1113" w:rsidRPr="007F1A61">
              <w:rPr>
                <w:rFonts w:asciiTheme="minorHAnsi" w:hAnsiTheme="minorHAnsi"/>
                <w:b/>
                <w:bCs/>
              </w:rPr>
              <w:t>Cost-Weighted Average Service of all ECM/FIMs</w:t>
            </w:r>
          </w:p>
        </w:tc>
        <w:tc>
          <w:tcPr>
            <w:tcW w:w="1710" w:type="dxa"/>
          </w:tcPr>
          <w:p w14:paraId="1938F7CF" w14:textId="77777777" w:rsidR="00FE1113" w:rsidRPr="007F1A61" w:rsidRDefault="00FE1113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FE1113" w:rsidRPr="007F1A61" w14:paraId="5032BF1A" w14:textId="77777777" w:rsidTr="0048062A">
        <w:trPr>
          <w:trHeight w:val="260"/>
        </w:trPr>
        <w:tc>
          <w:tcPr>
            <w:tcW w:w="7690" w:type="dxa"/>
            <w:gridSpan w:val="4"/>
            <w:tcBorders>
              <w:bottom w:val="single" w:sz="4" w:space="0" w:color="000000"/>
            </w:tcBorders>
          </w:tcPr>
          <w:p w14:paraId="1CEEDFB4" w14:textId="25797F0B" w:rsidR="00FE1113" w:rsidRPr="007F1A61" w:rsidRDefault="007F1A61" w:rsidP="00626502">
            <w:pPr>
              <w:pStyle w:val="Normal1"/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7F1A61">
              <w:rPr>
                <w:rFonts w:asciiTheme="minorHAnsi" w:hAnsiTheme="minorHAnsi"/>
                <w:b/>
                <w:bCs/>
              </w:rPr>
              <w:t xml:space="preserve">8. </w:t>
            </w:r>
            <w:r w:rsidR="00FE1113" w:rsidRPr="007F1A61">
              <w:rPr>
                <w:rFonts w:asciiTheme="minorHAnsi" w:hAnsiTheme="minorHAnsi"/>
                <w:b/>
                <w:bCs/>
              </w:rPr>
              <w:t>Financing Agreement Term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308B5CA" w14:textId="77777777" w:rsidR="00FE1113" w:rsidRPr="007F1A61" w:rsidRDefault="00FE1113" w:rsidP="00626502">
            <w:pPr>
              <w:pStyle w:val="Normal1"/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14:paraId="5F44DAF4" w14:textId="77777777" w:rsidR="00940657" w:rsidRPr="007F1A61" w:rsidRDefault="00940657" w:rsidP="00626502">
      <w:pPr>
        <w:pStyle w:val="Normal1"/>
        <w:spacing w:after="0" w:line="360" w:lineRule="auto"/>
        <w:rPr>
          <w:rFonts w:asciiTheme="minorHAnsi" w:hAnsiTheme="minorHAnsi"/>
        </w:rPr>
      </w:pPr>
      <w:r w:rsidRPr="007F1A61">
        <w:rPr>
          <w:rFonts w:asciiTheme="minorHAnsi" w:hAnsiTheme="minorHAnsi"/>
          <w:i/>
        </w:rPr>
        <w:t>Notes</w:t>
      </w:r>
    </w:p>
    <w:p w14:paraId="6F90AB17" w14:textId="5191C41B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Final Accepted List of Improvements</w:t>
      </w:r>
    </w:p>
    <w:p w14:paraId="1C007324" w14:textId="1BD37DF6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 xml:space="preserve">Construction Cost as defined on the CEO Cost Estimating Tool </w:t>
      </w:r>
    </w:p>
    <w:p w14:paraId="584DE133" w14:textId="1B941412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Service Life (indicate source of service life by ECM on the following table)</w:t>
      </w:r>
    </w:p>
    <w:p w14:paraId="3EC5596A" w14:textId="1AD2B7E1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Provide an abbreviation of the source, then below this table the source full name, date of publication, and any additional information necessary to confirm the value</w:t>
      </w:r>
    </w:p>
    <w:p w14:paraId="340402F6" w14:textId="20E4F534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Formula: Cost of Improvement multiplied by Service Life then divided by Total Construction Cost</w:t>
      </w:r>
    </w:p>
    <w:p w14:paraId="18F26DD6" w14:textId="0A9F83CA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Total Construction Cost per CEO Cost Estimating Tool</w:t>
      </w:r>
    </w:p>
    <w:p w14:paraId="276C75BF" w14:textId="248FA331" w:rsidR="00940657" w:rsidRPr="007F1A61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Total of ECM/FIM Individual Average Service Life Values</w:t>
      </w:r>
    </w:p>
    <w:p w14:paraId="06EDF369" w14:textId="77777777" w:rsidR="00940657" w:rsidRPr="007F1A61" w:rsidRDefault="00940657" w:rsidP="00626502">
      <w:pPr>
        <w:pStyle w:val="Normal1"/>
        <w:spacing w:after="0" w:line="360" w:lineRule="auto"/>
        <w:rPr>
          <w:rFonts w:asciiTheme="minorHAnsi" w:hAnsiTheme="minorHAnsi"/>
        </w:rPr>
      </w:pPr>
      <w:r w:rsidRPr="007F1A61">
        <w:rPr>
          <w:rFonts w:asciiTheme="minorHAnsi" w:hAnsiTheme="minorHAnsi"/>
        </w:rPr>
        <w:t>Formula: Cost-Weighted Average Service Life = ∑ each ECM ÷ total construction cost × service life</w:t>
      </w:r>
    </w:p>
    <w:p w14:paraId="719FC082" w14:textId="35745B3B" w:rsidR="00940657" w:rsidRDefault="00940657" w:rsidP="00626502">
      <w:pPr>
        <w:pStyle w:val="Normal1"/>
        <w:numPr>
          <w:ilvl w:val="0"/>
          <w:numId w:val="1"/>
        </w:numPr>
        <w:spacing w:after="0" w:line="360" w:lineRule="auto"/>
        <w:ind w:left="0"/>
        <w:rPr>
          <w:rFonts w:asciiTheme="minorHAnsi" w:hAnsiTheme="minorHAnsi"/>
        </w:rPr>
      </w:pPr>
      <w:r w:rsidRPr="007F1A61">
        <w:rPr>
          <w:rFonts w:asciiTheme="minorHAnsi" w:hAnsiTheme="minorHAnsi"/>
        </w:rPr>
        <w:t>Financing Agreement Term from final Principal Representative financing documents</w:t>
      </w:r>
    </w:p>
    <w:p w14:paraId="2DFDEC6F" w14:textId="77777777" w:rsidR="00940657" w:rsidRPr="007F1A61" w:rsidRDefault="00940657" w:rsidP="00626502">
      <w:pPr>
        <w:pStyle w:val="Normal1"/>
        <w:spacing w:after="0" w:line="360" w:lineRule="auto"/>
        <w:ind w:hanging="274"/>
        <w:rPr>
          <w:rFonts w:asciiTheme="minorHAnsi" w:hAnsiTheme="minorHAnsi"/>
        </w:rPr>
      </w:pPr>
      <w:r w:rsidRPr="007F1A61">
        <w:rPr>
          <w:rFonts w:asciiTheme="minorHAnsi" w:hAnsiTheme="minorHAnsi"/>
        </w:rPr>
        <w:t>(Section 24-30-2001(1)(d),C.R.S. states that the maximum term of the payments shall be less than the Cost-Weighted Average Useful (service) Life of utility cost-savings equipment for which the contract is made, not to exceed twenty-five years)</w:t>
      </w:r>
    </w:p>
    <w:sectPr w:rsidR="00940657" w:rsidRPr="007F1A61" w:rsidSect="007F1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9FEE" w14:textId="77777777" w:rsidR="00924FC0" w:rsidRDefault="00924FC0" w:rsidP="00500ACE">
      <w:pPr>
        <w:spacing w:after="0" w:line="240" w:lineRule="auto"/>
      </w:pPr>
      <w:r>
        <w:separator/>
      </w:r>
    </w:p>
  </w:endnote>
  <w:endnote w:type="continuationSeparator" w:id="0">
    <w:p w14:paraId="6D990AA7" w14:textId="77777777" w:rsidR="00924FC0" w:rsidRDefault="00924FC0" w:rsidP="0050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49C9" w14:textId="77777777" w:rsidR="00372D04" w:rsidRDefault="00372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A56F" w14:textId="77777777" w:rsidR="009D203D" w:rsidRPr="00513A17" w:rsidRDefault="009D203D" w:rsidP="00DF030B">
    <w:pPr>
      <w:pStyle w:val="Normal1"/>
      <w:tabs>
        <w:tab w:val="center" w:pos="4680"/>
        <w:tab w:val="right" w:pos="9360"/>
      </w:tabs>
      <w:spacing w:after="0" w:line="240" w:lineRule="auto"/>
      <w:rPr>
        <w:sz w:val="28"/>
        <w:szCs w:val="28"/>
      </w:rPr>
    </w:pPr>
    <w:r w:rsidRPr="00513A17">
      <w:rPr>
        <w:sz w:val="20"/>
        <w:szCs w:val="20"/>
      </w:rPr>
      <w:t xml:space="preserve">EPC Schedule </w:t>
    </w:r>
    <w:r w:rsidR="001C4844" w:rsidRPr="00513A17">
      <w:rPr>
        <w:sz w:val="20"/>
        <w:szCs w:val="20"/>
      </w:rPr>
      <w:t>H</w:t>
    </w:r>
    <w:r w:rsidRPr="00513A17">
      <w:rPr>
        <w:sz w:val="20"/>
        <w:szCs w:val="20"/>
      </w:rPr>
      <w:t>, New 7</w:t>
    </w:r>
    <w:r w:rsidR="00BC1FED" w:rsidRPr="00513A17">
      <w:rPr>
        <w:sz w:val="20"/>
        <w:szCs w:val="20"/>
      </w:rPr>
      <w:t>/</w:t>
    </w:r>
    <w:r w:rsidRPr="00513A17">
      <w:rPr>
        <w:sz w:val="20"/>
        <w:szCs w:val="20"/>
      </w:rPr>
      <w:t>20</w:t>
    </w:r>
    <w:r w:rsidR="00D420AE" w:rsidRPr="00513A17">
      <w:rPr>
        <w:sz w:val="20"/>
        <w:szCs w:val="20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BE3D" w14:textId="77777777" w:rsidR="00372D04" w:rsidRDefault="00372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36B7" w14:textId="77777777" w:rsidR="00924FC0" w:rsidRDefault="00924FC0" w:rsidP="00500ACE">
      <w:pPr>
        <w:spacing w:after="0" w:line="240" w:lineRule="auto"/>
      </w:pPr>
      <w:r>
        <w:separator/>
      </w:r>
    </w:p>
  </w:footnote>
  <w:footnote w:type="continuationSeparator" w:id="0">
    <w:p w14:paraId="302C6EE3" w14:textId="77777777" w:rsidR="00924FC0" w:rsidRDefault="00924FC0" w:rsidP="0050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91FF" w14:textId="77777777" w:rsidR="00372D04" w:rsidRDefault="00372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E63A" w14:textId="77777777" w:rsidR="00372D04" w:rsidRDefault="00372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BE7D" w14:textId="77777777" w:rsidR="00372D04" w:rsidRDefault="00372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680"/>
    <w:multiLevelType w:val="hybridMultilevel"/>
    <w:tmpl w:val="0E867CB2"/>
    <w:lvl w:ilvl="0" w:tplc="DBF63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938"/>
    <w:multiLevelType w:val="hybridMultilevel"/>
    <w:tmpl w:val="BF9A1CB0"/>
    <w:lvl w:ilvl="0" w:tplc="DBF63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0932">
    <w:abstractNumId w:val="1"/>
  </w:num>
  <w:num w:numId="2" w16cid:durableId="10879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CE"/>
    <w:rsid w:val="001042D3"/>
    <w:rsid w:val="001C4844"/>
    <w:rsid w:val="00247EE1"/>
    <w:rsid w:val="00271D91"/>
    <w:rsid w:val="002D5B04"/>
    <w:rsid w:val="002E1D0B"/>
    <w:rsid w:val="00372D04"/>
    <w:rsid w:val="00431B19"/>
    <w:rsid w:val="0048062A"/>
    <w:rsid w:val="004904C8"/>
    <w:rsid w:val="00500ACE"/>
    <w:rsid w:val="00513A17"/>
    <w:rsid w:val="00527D3E"/>
    <w:rsid w:val="005702CE"/>
    <w:rsid w:val="00626502"/>
    <w:rsid w:val="00654C4B"/>
    <w:rsid w:val="00696609"/>
    <w:rsid w:val="006F5CE6"/>
    <w:rsid w:val="007229AE"/>
    <w:rsid w:val="007976CB"/>
    <w:rsid w:val="007D3B3E"/>
    <w:rsid w:val="007F1A61"/>
    <w:rsid w:val="007F4C3E"/>
    <w:rsid w:val="00800A00"/>
    <w:rsid w:val="00805274"/>
    <w:rsid w:val="00841C9B"/>
    <w:rsid w:val="008A5F44"/>
    <w:rsid w:val="008D4377"/>
    <w:rsid w:val="00924FC0"/>
    <w:rsid w:val="00940657"/>
    <w:rsid w:val="00982441"/>
    <w:rsid w:val="009B561D"/>
    <w:rsid w:val="009D203D"/>
    <w:rsid w:val="00A05A83"/>
    <w:rsid w:val="00A153BB"/>
    <w:rsid w:val="00AD4D60"/>
    <w:rsid w:val="00B7506A"/>
    <w:rsid w:val="00B75089"/>
    <w:rsid w:val="00BC1FED"/>
    <w:rsid w:val="00BF3CD8"/>
    <w:rsid w:val="00C30712"/>
    <w:rsid w:val="00C54E1B"/>
    <w:rsid w:val="00C56658"/>
    <w:rsid w:val="00CE2305"/>
    <w:rsid w:val="00CE5544"/>
    <w:rsid w:val="00D420AE"/>
    <w:rsid w:val="00DF030B"/>
    <w:rsid w:val="00DF2EF9"/>
    <w:rsid w:val="00E57802"/>
    <w:rsid w:val="00E91441"/>
    <w:rsid w:val="00F207BA"/>
    <w:rsid w:val="00FC7E22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3DE60"/>
  <w15:docId w15:val="{CC8643FF-ED70-4A94-A405-DEEF2E09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0"/>
  </w:style>
  <w:style w:type="paragraph" w:styleId="Heading1">
    <w:name w:val="heading 1"/>
    <w:basedOn w:val="Header"/>
    <w:next w:val="Normal1"/>
    <w:rsid w:val="00513A17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1"/>
    <w:next w:val="Normal1"/>
    <w:rsid w:val="00500A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00A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00A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00A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00A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0ACE"/>
  </w:style>
  <w:style w:type="paragraph" w:styleId="Title">
    <w:name w:val="Title"/>
    <w:basedOn w:val="Normal1"/>
    <w:next w:val="Normal1"/>
    <w:rsid w:val="00500AC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00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0AC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30B"/>
  </w:style>
  <w:style w:type="paragraph" w:styleId="Footer">
    <w:name w:val="footer"/>
    <w:basedOn w:val="Normal"/>
    <w:link w:val="FooterChar"/>
    <w:uiPriority w:val="99"/>
    <w:unhideWhenUsed/>
    <w:rsid w:val="00DF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30B"/>
  </w:style>
  <w:style w:type="paragraph" w:styleId="BalloonText">
    <w:name w:val="Balloon Text"/>
    <w:basedOn w:val="Normal"/>
    <w:link w:val="BalloonTextChar"/>
    <w:uiPriority w:val="99"/>
    <w:semiHidden/>
    <w:unhideWhenUsed/>
    <w:rsid w:val="001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EPC_Schedule_H</dc:title>
  <dc:creator>Office of the State Architect</dc:creator>
  <cp:lastModifiedBy>Vanderwall, Rod</cp:lastModifiedBy>
  <cp:revision>7</cp:revision>
  <dcterms:created xsi:type="dcterms:W3CDTF">2025-06-13T20:30:00Z</dcterms:created>
  <dcterms:modified xsi:type="dcterms:W3CDTF">2025-06-24T19:03:00Z</dcterms:modified>
</cp:coreProperties>
</file>