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b w:val="1"/>
          <w:color w:val="000000"/>
          <w:sz w:val="20"/>
          <w:szCs w:val="20"/>
        </w:rPr>
      </w:pPr>
      <w:bookmarkStart w:colFirst="0" w:colLast="0" w:name="_heading=h.gjdgxs" w:id="0"/>
      <w:bookmarkEnd w:id="0"/>
      <w:r w:rsidDel="00000000" w:rsidR="00000000" w:rsidRPr="00000000">
        <w:rPr>
          <w:rFonts w:ascii="Calibri" w:cs="Calibri" w:eastAsia="Calibri" w:hAnsi="Calibri"/>
          <w:b w:val="1"/>
          <w:color w:val="000000"/>
          <w:sz w:val="20"/>
          <w:szCs w:val="20"/>
          <w:rtl w:val="0"/>
        </w:rPr>
        <w:t xml:space="preserve">OFFICE OF THE STATE ARCHITECT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-95884</wp:posOffset>
            </wp:positionV>
            <wp:extent cx="1047750" cy="77152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7750" cy="771525"/>
                    </a:xfrm>
                    <a:prstGeom prst="rect"/>
                    <a:ln/>
                  </pic:spPr>
                </pic:pic>
              </a:graphicData>
            </a:graphic>
          </wp:anchor>
        </w:drawing>
      </w:r>
    </w:p>
    <w:p w:rsidR="00000000" w:rsidDel="00000000" w:rsidP="00000000" w:rsidRDefault="00000000" w:rsidRPr="00000000" w14:paraId="00000002">
      <w:pPr>
        <w:pStyle w:val="Heading2"/>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STATE BUILDINGS PROGRAM</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POLICIES AND PROCEDURES</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REQUEST FOR MODIFICATION - TRANSMITTAL</w:t>
      </w:r>
    </w:p>
    <w:tbl>
      <w:tblPr>
        <w:tblStyle w:val="Table1"/>
        <w:tblW w:w="9360.0" w:type="dxa"/>
        <w:jc w:val="left"/>
        <w:tblBorders>
          <w:top w:color="000000" w:space="0" w:sz="18" w:val="single"/>
          <w:bottom w:color="000000" w:space="0" w:sz="18" w:val="single"/>
        </w:tblBorders>
        <w:tblLayout w:type="fixed"/>
        <w:tblLook w:val="0000"/>
      </w:tblPr>
      <w:tblGrid>
        <w:gridCol w:w="1998"/>
        <w:gridCol w:w="7362"/>
        <w:tblGridChange w:id="0">
          <w:tblGrid>
            <w:gridCol w:w="1998"/>
            <w:gridCol w:w="7362"/>
          </w:tblGrid>
        </w:tblGridChange>
      </w:tblGrid>
      <w:tr>
        <w:trPr>
          <w:cantSplit w:val="0"/>
          <w:trHeight w:val="495" w:hRule="atLeast"/>
          <w:tblHeader w:val="0"/>
        </w:trPr>
        <w:tc>
          <w:tcPr>
            <w:vAlign w:val="bottom"/>
          </w:tcPr>
          <w:p w:rsidR="00000000" w:rsidDel="00000000" w:rsidP="00000000" w:rsidRDefault="00000000" w:rsidRPr="00000000" w14:paraId="00000006">
            <w:pPr>
              <w:ind w:right="-237"/>
              <w:rPr>
                <w:rFonts w:ascii="Arial" w:cs="Arial" w:eastAsia="Arial" w:hAnsi="Arial"/>
              </w:rPr>
            </w:pPr>
            <w:r w:rsidDel="00000000" w:rsidR="00000000" w:rsidRPr="00000000">
              <w:rPr>
                <w:rFonts w:ascii="Arial" w:cs="Arial" w:eastAsia="Arial" w:hAnsi="Arial"/>
                <w:rtl w:val="0"/>
              </w:rPr>
              <w:t xml:space="preserve">Institution/Agency:</w:t>
            </w:r>
          </w:p>
        </w:tc>
        <w:tc>
          <w:tcPr>
            <w:tcBorders>
              <w:top w:color="000000" w:space="0" w:sz="18" w:val="single"/>
              <w:bottom w:color="000000" w:space="0" w:sz="4" w:val="single"/>
            </w:tcBorders>
            <w:vAlign w:val="bottom"/>
          </w:tcPr>
          <w:bookmarkStart w:colFirst="0" w:colLast="0" w:name="bookmark=id.30j0zll" w:id="1"/>
          <w:bookmarkEnd w:id="1"/>
          <w:p w:rsidR="00000000" w:rsidDel="00000000" w:rsidP="00000000" w:rsidRDefault="00000000" w:rsidRPr="00000000" w14:paraId="00000007">
            <w:pPr>
              <w:pStyle w:val="Heading1"/>
              <w:rPr>
                <w:b w:val="0"/>
              </w:rPr>
            </w:pPr>
            <w:r w:rsidDel="00000000" w:rsidR="00000000" w:rsidRPr="00000000">
              <w:rPr>
                <w:b w:val="0"/>
                <w:rtl w:val="0"/>
              </w:rPr>
              <w:t xml:space="preserve">     </w:t>
            </w:r>
          </w:p>
        </w:tc>
      </w:tr>
      <w:tr>
        <w:trPr>
          <w:cantSplit w:val="0"/>
          <w:trHeight w:val="280" w:hRule="atLeast"/>
          <w:tblHeader w:val="0"/>
        </w:trPr>
        <w:tc>
          <w:tcPr>
            <w:vAlign w:val="bottom"/>
          </w:tcPr>
          <w:p w:rsidR="00000000" w:rsidDel="00000000" w:rsidP="00000000" w:rsidRDefault="00000000" w:rsidRPr="00000000" w14:paraId="00000008">
            <w:pPr>
              <w:ind w:right="-237"/>
              <w:rPr>
                <w:rFonts w:ascii="Arial" w:cs="Arial" w:eastAsia="Arial" w:hAnsi="Arial"/>
              </w:rPr>
            </w:pPr>
            <w:r w:rsidDel="00000000" w:rsidR="00000000" w:rsidRPr="00000000">
              <w:rPr>
                <w:rFonts w:ascii="Arial" w:cs="Arial" w:eastAsia="Arial" w:hAnsi="Arial"/>
                <w:rtl w:val="0"/>
              </w:rPr>
              <w:t xml:space="preserve">Project No./Name:</w:t>
            </w:r>
          </w:p>
        </w:tc>
        <w:tc>
          <w:tcPr>
            <w:tcBorders>
              <w:top w:color="000000" w:space="0" w:sz="4" w:val="single"/>
              <w:bottom w:color="000000" w:space="0" w:sz="4" w:val="single"/>
            </w:tcBorders>
            <w:vAlign w:val="bottom"/>
          </w:tcPr>
          <w:bookmarkStart w:colFirst="0" w:colLast="0" w:name="bookmark=id.1fob9te" w:id="2"/>
          <w:bookmarkEnd w:id="2"/>
          <w:p w:rsidR="00000000" w:rsidDel="00000000" w:rsidP="00000000" w:rsidRDefault="00000000" w:rsidRPr="00000000" w14:paraId="00000009">
            <w:pPr>
              <w:pStyle w:val="Heading1"/>
              <w:rPr>
                <w:b w:val="0"/>
              </w:rPr>
            </w:pPr>
            <w:r w:rsidDel="00000000" w:rsidR="00000000" w:rsidRPr="00000000">
              <w:rPr>
                <w:b w:val="0"/>
                <w:rtl w:val="0"/>
              </w:rPr>
              <w:t xml:space="preserve">     </w:t>
            </w:r>
          </w:p>
        </w:tc>
      </w:tr>
      <w:tr>
        <w:trPr>
          <w:cantSplit w:val="0"/>
          <w:trHeight w:val="70" w:hRule="atLeast"/>
          <w:tblHeader w:val="0"/>
        </w:trPr>
        <w:tc>
          <w:tcPr>
            <w:gridSpan w:val="2"/>
            <w:vAlign w:val="bottom"/>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rPr>
            </w:pPr>
            <w:r w:rsidDel="00000000" w:rsidR="00000000" w:rsidRPr="00000000">
              <w:rPr>
                <w:rtl w:val="0"/>
              </w:rPr>
            </w:r>
          </w:p>
          <w:tbl>
            <w:tblPr>
              <w:tblStyle w:val="Table2"/>
              <w:tblW w:w="9630.0" w:type="dxa"/>
              <w:jc w:val="left"/>
              <w:tblLayout w:type="fixed"/>
              <w:tblLook w:val="0000"/>
            </w:tblPr>
            <w:tblGrid>
              <w:gridCol w:w="1890"/>
              <w:gridCol w:w="7740"/>
              <w:tblGridChange w:id="0">
                <w:tblGrid>
                  <w:gridCol w:w="1890"/>
                  <w:gridCol w:w="7740"/>
                </w:tblGrid>
              </w:tblGridChange>
            </w:tblGrid>
            <w:tr>
              <w:trPr>
                <w:cantSplit w:val="0"/>
                <w:trHeight w:val="280" w:hRule="atLeast"/>
                <w:tblHeader w:val="0"/>
              </w:trPr>
              <w:tc>
                <w:tcPr>
                  <w:vAlign w:val="bottom"/>
                </w:tcPr>
                <w:p w:rsidR="00000000" w:rsidDel="00000000" w:rsidP="00000000" w:rsidRDefault="00000000" w:rsidRPr="00000000" w14:paraId="0000000B">
                  <w:pPr>
                    <w:ind w:right="-237" w:hanging="105"/>
                    <w:rPr>
                      <w:rFonts w:ascii="Arial" w:cs="Arial" w:eastAsia="Arial" w:hAnsi="Arial"/>
                    </w:rPr>
                  </w:pPr>
                  <w:r w:rsidDel="00000000" w:rsidR="00000000" w:rsidRPr="00000000">
                    <w:rPr>
                      <w:rFonts w:ascii="Arial" w:cs="Arial" w:eastAsia="Arial" w:hAnsi="Arial"/>
                      <w:rtl w:val="0"/>
                    </w:rPr>
                    <w:t xml:space="preserve">Date:</w:t>
                  </w:r>
                </w:p>
              </w:tc>
              <w:tc>
                <w:tcPr>
                  <w:tcBorders>
                    <w:bottom w:color="000000" w:space="0" w:sz="4" w:val="single"/>
                  </w:tcBorders>
                  <w:vAlign w:val="bottom"/>
                </w:tcPr>
                <w:p w:rsidR="00000000" w:rsidDel="00000000" w:rsidP="00000000" w:rsidRDefault="00000000" w:rsidRPr="00000000" w14:paraId="0000000C">
                  <w:pPr>
                    <w:pStyle w:val="Heading1"/>
                    <w:rPr>
                      <w:b w:val="0"/>
                    </w:rPr>
                  </w:pPr>
                  <w:r w:rsidDel="00000000" w:rsidR="00000000" w:rsidRPr="00000000">
                    <w:rPr>
                      <w:b w:val="0"/>
                      <w:rtl w:val="0"/>
                    </w:rPr>
                    <w:t xml:space="preserve">     </w:t>
                  </w:r>
                </w:p>
              </w:tc>
            </w:tr>
          </w:tbl>
          <w:p w:rsidR="00000000" w:rsidDel="00000000" w:rsidP="00000000" w:rsidRDefault="00000000" w:rsidRPr="00000000" w14:paraId="0000000D">
            <w:pPr>
              <w:pStyle w:val="Heading1"/>
              <w:rPr>
                <w:b w:val="0"/>
                <w:sz w:val="22"/>
                <w:szCs w:val="22"/>
              </w:rPr>
            </w:pPr>
            <w:r w:rsidDel="00000000" w:rsidR="00000000" w:rsidRPr="00000000">
              <w:rPr>
                <w:rtl w:val="0"/>
              </w:rPr>
            </w:r>
          </w:p>
        </w:tc>
      </w:tr>
      <w:tr>
        <w:trPr>
          <w:cantSplit w:val="0"/>
          <w:trHeight w:val="70" w:hRule="atLeast"/>
          <w:tblHeader w:val="0"/>
        </w:trPr>
        <w:tc>
          <w:tcPr>
            <w:gridSpan w:val="2"/>
            <w:vAlign w:val="bottom"/>
          </w:tcPr>
          <w:p w:rsidR="00000000" w:rsidDel="00000000" w:rsidP="00000000" w:rsidRDefault="00000000" w:rsidRPr="00000000" w14:paraId="0000000F">
            <w:pPr>
              <w:ind w:right="-237" w:hanging="105"/>
              <w:rPr/>
            </w:pPr>
            <w:r w:rsidDel="00000000" w:rsidR="00000000" w:rsidRPr="00000000">
              <w:rPr>
                <w:rtl w:val="0"/>
              </w:rPr>
            </w:r>
          </w:p>
        </w:tc>
      </w:tr>
    </w:tbl>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The Office of the State Architect/State Buildings Program (OSA/SBP) building code plan review consultants may recommend alternative means and methods per International Building Code (IBC) Section 104.11 as amended in Exhibit A of the Building Code Compliance Policy.</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Requests for modification for the IBC (Amendment to the IBC Section 104.10) must be directed to the building code administrator at OSA/SBP. </w:t>
      </w:r>
      <w:r w:rsidDel="00000000" w:rsidR="00000000" w:rsidRPr="00000000">
        <w:rPr>
          <w:rFonts w:ascii="Arial" w:cs="Arial" w:eastAsia="Arial" w:hAnsi="Arial"/>
          <w:b w:val="1"/>
          <w:rtl w:val="0"/>
        </w:rPr>
        <w:t xml:space="preserve">This is not a delegated responsibility</w:t>
      </w:r>
      <w:r w:rsidDel="00000000" w:rsidR="00000000" w:rsidRPr="00000000">
        <w:rPr>
          <w:rFonts w:ascii="Arial" w:cs="Arial" w:eastAsia="Arial" w:hAnsi="Arial"/>
          <w:rtl w:val="0"/>
        </w:rPr>
        <w:t xml:space="preserve">.</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Amended for OSA/SBP use, IBC Section 104.10 states: “Whenever there are practical difficulties involved in carrying out the provisions of this code, OSA/SBP shall have the authority to grant modifications for individual cases, upon application of the owner …, provided OSA/SBP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into the files of OSA/SBP.”</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OSA/SBP must have adequate documentation concerning the request to fully explain and demonstrate due diligence in making the determination.  Sufficient drawings that document the project and the issue requested must be provided.  Note that while the building code plan review consultants are familiar because of their review of the documents, no graphic information has been submitted to OSA/SBP.</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The request for modification must be initiated by the OSA/SBP delegate or agency contact person, not the architect/engineer or other consultant.</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On a separate page, please provide the following information:</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Individual making request (with email and phone contact information)</w:t>
      </w:r>
    </w:p>
    <w:p w:rsidR="00000000" w:rsidDel="00000000" w:rsidP="00000000" w:rsidRDefault="00000000" w:rsidRPr="00000000" w14:paraId="0000001E">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Building Code Plan Review Consultant for the project</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ICC Section(s) for which Modification is requested</w:t>
      </w:r>
    </w:p>
    <w:p w:rsidR="00000000" w:rsidDel="00000000" w:rsidP="00000000" w:rsidRDefault="00000000" w:rsidRPr="00000000" w14:paraId="00000022">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Drawings attached</w:t>
      </w:r>
    </w:p>
    <w:p w:rsidR="00000000" w:rsidDel="00000000" w:rsidP="00000000" w:rsidRDefault="00000000" w:rsidRPr="00000000" w14:paraId="00000024">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Yes</w:t>
      </w:r>
    </w:p>
    <w:p w:rsidR="00000000" w:rsidDel="00000000" w:rsidP="00000000" w:rsidRDefault="00000000" w:rsidRPr="00000000" w14:paraId="00000025">
      <w:pPr>
        <w:ind w:left="1440" w:firstLine="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No</w:t>
      </w:r>
    </w:p>
    <w:p w:rsidR="00000000" w:rsidDel="00000000" w:rsidP="00000000" w:rsidRDefault="00000000" w:rsidRPr="00000000" w14:paraId="00000026">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Code analysis if not included on drawings</w:t>
      </w:r>
    </w:p>
    <w:p w:rsidR="00000000" w:rsidDel="00000000" w:rsidP="00000000" w:rsidRDefault="00000000" w:rsidRPr="00000000" w14:paraId="00000028">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Description of issue and identify any supporting documentation</w:t>
      </w:r>
    </w:p>
    <w:p w:rsidR="00000000" w:rsidDel="00000000" w:rsidP="00000000" w:rsidRDefault="00000000" w:rsidRPr="00000000" w14:paraId="0000002A">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Exh-M-BldgCode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 8/2023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EXHIBIT 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sz w:val="24"/>
        <w:szCs w:val="24"/>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6536"/>
  </w:style>
  <w:style w:type="paragraph" w:styleId="Heading1">
    <w:name w:val="heading 1"/>
    <w:basedOn w:val="Normal"/>
    <w:next w:val="Normal"/>
    <w:link w:val="Heading1Char"/>
    <w:qFormat w:val="1"/>
    <w:rsid w:val="00035C46"/>
    <w:pPr>
      <w:keepNext w:val="1"/>
      <w:outlineLvl w:val="0"/>
    </w:pPr>
    <w:rPr>
      <w:rFonts w:ascii="Arial" w:hAnsi="Arial"/>
      <w:b w:val="1"/>
      <w:bCs w:val="1"/>
    </w:rPr>
  </w:style>
  <w:style w:type="paragraph" w:styleId="Heading2">
    <w:name w:val="heading 2"/>
    <w:basedOn w:val="Normal"/>
    <w:next w:val="Normal"/>
    <w:link w:val="Heading2Char"/>
    <w:semiHidden w:val="1"/>
    <w:unhideWhenUsed w:val="1"/>
    <w:qFormat w:val="1"/>
    <w:rsid w:val="00035C46"/>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426536"/>
    <w:pPr>
      <w:tabs>
        <w:tab w:val="center" w:pos="4320"/>
        <w:tab w:val="right" w:pos="8640"/>
      </w:tabs>
    </w:pPr>
  </w:style>
  <w:style w:type="paragraph" w:styleId="Footer">
    <w:name w:val="footer"/>
    <w:basedOn w:val="Normal"/>
    <w:rsid w:val="00426536"/>
    <w:pPr>
      <w:tabs>
        <w:tab w:val="center" w:pos="4320"/>
        <w:tab w:val="right" w:pos="8640"/>
      </w:tabs>
    </w:pPr>
  </w:style>
  <w:style w:type="paragraph" w:styleId="BalloonText">
    <w:name w:val="Balloon Text"/>
    <w:basedOn w:val="Normal"/>
    <w:link w:val="BalloonTextChar"/>
    <w:semiHidden w:val="1"/>
    <w:unhideWhenUsed w:val="1"/>
    <w:rsid w:val="00324495"/>
    <w:rPr>
      <w:rFonts w:ascii="Segoe UI" w:cs="Segoe UI" w:hAnsi="Segoe UI"/>
      <w:sz w:val="18"/>
      <w:szCs w:val="18"/>
    </w:rPr>
  </w:style>
  <w:style w:type="character" w:styleId="BalloonTextChar" w:customStyle="1">
    <w:name w:val="Balloon Text Char"/>
    <w:basedOn w:val="DefaultParagraphFont"/>
    <w:link w:val="BalloonText"/>
    <w:semiHidden w:val="1"/>
    <w:rsid w:val="00324495"/>
    <w:rPr>
      <w:rFonts w:ascii="Segoe UI" w:cs="Segoe UI" w:hAnsi="Segoe UI"/>
      <w:sz w:val="18"/>
      <w:szCs w:val="18"/>
    </w:rPr>
  </w:style>
  <w:style w:type="character" w:styleId="Heading1Char" w:customStyle="1">
    <w:name w:val="Heading 1 Char"/>
    <w:basedOn w:val="DefaultParagraphFont"/>
    <w:link w:val="Heading1"/>
    <w:rsid w:val="00035C46"/>
    <w:rPr>
      <w:rFonts w:ascii="Arial" w:hAnsi="Arial"/>
      <w:b w:val="1"/>
      <w:bCs w:val="1"/>
    </w:rPr>
  </w:style>
  <w:style w:type="character" w:styleId="Heading2Char" w:customStyle="1">
    <w:name w:val="Heading 2 Char"/>
    <w:basedOn w:val="DefaultParagraphFont"/>
    <w:link w:val="Heading2"/>
    <w:semiHidden w:val="1"/>
    <w:rsid w:val="00035C46"/>
    <w:rPr>
      <w:rFonts w:asciiTheme="majorHAnsi" w:cstheme="majorBidi" w:eastAsiaTheme="majorEastAsia" w:hAnsiTheme="majorHAnsi"/>
      <w:color w:val="365f91" w:themeColor="accent1" w:themeShade="0000BF"/>
      <w:sz w:val="26"/>
      <w:szCs w:val="26"/>
    </w:rPr>
  </w:style>
  <w:style w:type="paragraph" w:styleId="Revision">
    <w:name w:val="Revision"/>
    <w:hidden w:val="1"/>
    <w:uiPriority w:val="99"/>
    <w:semiHidden w:val="1"/>
    <w:rsid w:val="002709F6"/>
  </w:style>
  <w:style w:type="paragraph" w:styleId="NormalWeb">
    <w:name w:val="Normal (Web)"/>
    <w:basedOn w:val="Normal"/>
    <w:uiPriority w:val="99"/>
    <w:semiHidden w:val="1"/>
    <w:unhideWhenUsed w:val="1"/>
    <w:rsid w:val="00261A3F"/>
    <w:pPr>
      <w:spacing w:after="100" w:afterAutospacing="1" w:before="100" w:beforeAutospacing="1"/>
    </w:pPr>
    <w:rPr>
      <w:rFonts w:eastAsiaTheme="minorEastAs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P9vJj8P3pEPDwMfOWM8vIWe+w==">CgMxLjAyCGguZ2pkZ3hzMgppZC4zMGowemxsMgppZC4xZm9iOXRlOAByITF2YXByd0tJcUV6NklXTGlNMExRUEZrZkxxX295X0ZucQ==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2022-01-03T21:31:00Z</dcterms:created>
  <dc:creator>Nusser, Randi</dc:creator>
</cp:coreProperties>
</file>